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75561" w14:textId="77777777" w:rsidR="00475017" w:rsidRDefault="00000000">
      <w:pPr>
        <w:spacing w:line="360" w:lineRule="auto"/>
        <w:outlineLvl w:val="1"/>
        <w:rPr>
          <w:rFonts w:ascii="Times New Roman" w:eastAsia="宋体" w:hAnsi="Times New Roman" w:cs="Times New Roman"/>
          <w:b/>
          <w:bCs/>
          <w:spacing w:val="-5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b/>
          <w:bCs/>
          <w:spacing w:val="-5"/>
          <w:sz w:val="24"/>
          <w:szCs w:val="24"/>
          <w:lang w:eastAsia="zh-CN"/>
        </w:rPr>
        <w:t>附件</w:t>
      </w:r>
      <w:r>
        <w:rPr>
          <w:rFonts w:ascii="Times New Roman" w:eastAsia="宋体" w:hAnsi="Times New Roman" w:cs="Times New Roman"/>
          <w:b/>
          <w:bCs/>
          <w:spacing w:val="-5"/>
          <w:sz w:val="24"/>
          <w:szCs w:val="24"/>
          <w:lang w:eastAsia="zh-CN"/>
        </w:rPr>
        <w:t>1</w:t>
      </w:r>
      <w:r>
        <w:rPr>
          <w:rFonts w:ascii="Times New Roman" w:eastAsia="宋体" w:hAnsi="Times New Roman" w:cs="Times New Roman"/>
          <w:b/>
          <w:bCs/>
          <w:spacing w:val="-5"/>
          <w:sz w:val="24"/>
          <w:szCs w:val="24"/>
          <w:lang w:eastAsia="zh-CN"/>
        </w:rPr>
        <w:t>：</w:t>
      </w:r>
    </w:p>
    <w:p w14:paraId="2F5350E4" w14:textId="77777777" w:rsidR="00475017" w:rsidRDefault="00000000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宋体" w:hAnsi="Times New Roman" w:cs="Times New Roman"/>
          <w:b/>
          <w:sz w:val="32"/>
          <w:szCs w:val="32"/>
          <w:lang w:eastAsia="zh-CN"/>
        </w:rPr>
        <w:t>“</w:t>
      </w:r>
      <w:r>
        <w:rPr>
          <w:rFonts w:ascii="Times New Roman" w:eastAsia="宋体" w:hAnsi="Times New Roman" w:cs="Times New Roman"/>
          <w:b/>
          <w:sz w:val="32"/>
          <w:szCs w:val="32"/>
          <w:lang w:eastAsia="zh-CN"/>
        </w:rPr>
        <w:t>环境工程专业</w:t>
      </w:r>
      <w:r>
        <w:rPr>
          <w:rFonts w:ascii="Times New Roman" w:eastAsia="宋体" w:hAnsi="Times New Roman" w:cs="Times New Roman"/>
          <w:b/>
          <w:sz w:val="32"/>
          <w:szCs w:val="32"/>
          <w:lang w:eastAsia="zh-CN"/>
        </w:rPr>
        <w:t>+</w:t>
      </w:r>
      <w:r>
        <w:rPr>
          <w:rFonts w:ascii="Times New Roman" w:eastAsia="宋体" w:hAnsi="Times New Roman" w:cs="Times New Roman"/>
          <w:b/>
          <w:sz w:val="32"/>
          <w:szCs w:val="32"/>
          <w:lang w:eastAsia="zh-CN"/>
        </w:rPr>
        <w:t>绿色低碳技术</w:t>
      </w:r>
      <w:r>
        <w:rPr>
          <w:rFonts w:ascii="Times New Roman" w:eastAsia="宋体" w:hAnsi="Times New Roman" w:cs="Times New Roman"/>
          <w:b/>
          <w:sz w:val="32"/>
          <w:szCs w:val="32"/>
          <w:lang w:eastAsia="zh-CN"/>
        </w:rPr>
        <w:t>”</w:t>
      </w:r>
      <w:r>
        <w:rPr>
          <w:rFonts w:ascii="Times New Roman" w:eastAsia="宋体" w:hAnsi="Times New Roman" w:cs="Times New Roman"/>
          <w:b/>
          <w:sz w:val="32"/>
          <w:szCs w:val="32"/>
          <w:lang w:eastAsia="zh-CN"/>
        </w:rPr>
        <w:t>项目培养方案</w:t>
      </w:r>
    </w:p>
    <w:p w14:paraId="2A530ED3" w14:textId="77777777" w:rsidR="00475017" w:rsidRDefault="00000000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宋体" w:hAnsi="Times New Roman" w:cs="Times New Roman"/>
          <w:b/>
          <w:sz w:val="28"/>
          <w:szCs w:val="28"/>
          <w:lang w:eastAsia="zh-CN"/>
        </w:rPr>
        <w:t>（</w:t>
      </w:r>
      <w:r>
        <w:rPr>
          <w:rFonts w:ascii="Times New Roman" w:eastAsia="宋体" w:hAnsi="Times New Roman" w:cs="Times New Roman"/>
          <w:b/>
          <w:sz w:val="28"/>
          <w:szCs w:val="28"/>
          <w:lang w:eastAsia="zh-CN"/>
        </w:rPr>
        <w:t>2024</w:t>
      </w:r>
      <w:r>
        <w:rPr>
          <w:rFonts w:ascii="Times New Roman" w:eastAsia="宋体" w:hAnsi="Times New Roman" w:cs="Times New Roman"/>
          <w:b/>
          <w:sz w:val="28"/>
          <w:szCs w:val="28"/>
          <w:lang w:eastAsia="zh-CN"/>
        </w:rPr>
        <w:t>年）</w:t>
      </w:r>
    </w:p>
    <w:p w14:paraId="4F6C7FE1" w14:textId="77777777" w:rsidR="00475017" w:rsidRDefault="00000000">
      <w:pPr>
        <w:spacing w:line="360" w:lineRule="auto"/>
        <w:rPr>
          <w:rFonts w:ascii="Times New Roman" w:eastAsia="宋体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宋体" w:hAnsi="Times New Roman" w:cs="Times New Roman"/>
          <w:b/>
          <w:sz w:val="28"/>
          <w:szCs w:val="28"/>
          <w:lang w:eastAsia="zh-CN"/>
        </w:rPr>
        <w:t>一、培养目标</w:t>
      </w:r>
    </w:p>
    <w:p w14:paraId="1072C2AB" w14:textId="77777777" w:rsidR="00475017" w:rsidRDefault="0000000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sz w:val="24"/>
          <w:szCs w:val="24"/>
          <w:lang w:eastAsia="zh-CN"/>
        </w:rPr>
        <w:t>1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、</w:t>
      </w:r>
      <w:proofErr w:type="gramStart"/>
      <w:r>
        <w:rPr>
          <w:rFonts w:ascii="Times New Roman" w:eastAsia="宋体" w:hAnsi="Times New Roman" w:cs="Times New Roman"/>
          <w:sz w:val="24"/>
          <w:szCs w:val="24"/>
          <w:lang w:eastAsia="zh-CN"/>
        </w:rPr>
        <w:t>培养总</w:t>
      </w:r>
      <w:proofErr w:type="gramEnd"/>
      <w:r>
        <w:rPr>
          <w:rFonts w:ascii="Times New Roman" w:eastAsia="宋体" w:hAnsi="Times New Roman" w:cs="Times New Roman"/>
          <w:sz w:val="24"/>
          <w:szCs w:val="24"/>
          <w:lang w:eastAsia="zh-CN"/>
        </w:rPr>
        <w:t>目标</w:t>
      </w:r>
    </w:p>
    <w:p w14:paraId="1DA2CB20" w14:textId="77777777" w:rsidR="00475017" w:rsidRDefault="0000000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“环境工程专业+绿色低碳技术”（以下简称“本专业+”）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项目培养德、</w:t>
      </w:r>
      <w:proofErr w:type="gramStart"/>
      <w:r>
        <w:rPr>
          <w:rFonts w:ascii="Times New Roman" w:eastAsia="宋体" w:hAnsi="Times New Roman" w:cs="Times New Roman"/>
          <w:sz w:val="24"/>
          <w:szCs w:val="24"/>
          <w:lang w:eastAsia="zh-CN"/>
        </w:rPr>
        <w:t>智协调</w:t>
      </w:r>
      <w:proofErr w:type="gramEnd"/>
      <w:r>
        <w:rPr>
          <w:rFonts w:ascii="Times New Roman" w:eastAsia="宋体" w:hAnsi="Times New Roman" w:cs="Times New Roman"/>
          <w:sz w:val="24"/>
          <w:szCs w:val="24"/>
          <w:lang w:eastAsia="zh-CN"/>
        </w:rPr>
        <w:t>发展，掌握绿色低碳相关基础理论、专业知识和核算技术，具有良好的职业道德素养和较强的实践能力，能够从事碳核算、碳核查、碳评价、</w:t>
      </w:r>
      <w:proofErr w:type="gramStart"/>
      <w:r>
        <w:rPr>
          <w:rFonts w:ascii="Times New Roman" w:eastAsia="宋体" w:hAnsi="Times New Roman" w:cs="Times New Roman"/>
          <w:sz w:val="24"/>
          <w:szCs w:val="24"/>
          <w:lang w:eastAsia="zh-CN"/>
        </w:rPr>
        <w:t>碳规划</w:t>
      </w:r>
      <w:proofErr w:type="gramEnd"/>
      <w:r>
        <w:rPr>
          <w:rFonts w:ascii="Times New Roman" w:eastAsia="宋体" w:hAnsi="Times New Roman" w:cs="Times New Roman"/>
          <w:sz w:val="24"/>
          <w:szCs w:val="24"/>
          <w:lang w:eastAsia="zh-CN"/>
        </w:rPr>
        <w:t>等相关工作的精技术、重责任、国际化的应用型创新人才。</w:t>
      </w:r>
    </w:p>
    <w:p w14:paraId="09575C86" w14:textId="77777777" w:rsidR="00475017" w:rsidRDefault="0000000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sz w:val="24"/>
          <w:szCs w:val="24"/>
          <w:lang w:eastAsia="zh-CN"/>
        </w:rPr>
        <w:t>2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、价值引领目标</w:t>
      </w:r>
    </w:p>
    <w:p w14:paraId="7785489C" w14:textId="77777777" w:rsidR="00475017" w:rsidRDefault="0000000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“本专业+”项目以立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德树人为根本，将社会主义核心价值观融入学生教育全过程，努力引导学生关注新时代绿色发展理念与实践，树立生态文明意识，增强中国环</w:t>
      </w:r>
      <w:r>
        <w:rPr>
          <w:rFonts w:ascii="宋体" w:eastAsia="宋体" w:hAnsi="宋体" w:cs="宋体"/>
          <w:sz w:val="24"/>
          <w:szCs w:val="24"/>
          <w:lang w:eastAsia="zh-CN"/>
        </w:rPr>
        <w:t>保“思想观”、“实践观”、“系统观”、“全球观”，积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极培育大学生的爱党爱国情怀，夯实大学生的价值观基础。</w:t>
      </w:r>
    </w:p>
    <w:p w14:paraId="4F3F70E6" w14:textId="77777777" w:rsidR="00475017" w:rsidRDefault="0000000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sz w:val="24"/>
          <w:szCs w:val="24"/>
          <w:lang w:eastAsia="zh-CN"/>
        </w:rPr>
        <w:t>3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、学生毕业五年后须达到的目标</w:t>
      </w:r>
    </w:p>
    <w:p w14:paraId="4FDAF481" w14:textId="77777777" w:rsidR="00475017" w:rsidRDefault="0000000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sz w:val="24"/>
          <w:szCs w:val="24"/>
          <w:lang w:eastAsia="zh-CN"/>
        </w:rPr>
        <w:t>（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1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）能综合运用绿色低碳相关基础理论、专业知识和核算技术分析和解决复杂减</w:t>
      </w:r>
      <w:proofErr w:type="gramStart"/>
      <w:r>
        <w:rPr>
          <w:rFonts w:ascii="Times New Roman" w:eastAsia="宋体" w:hAnsi="Times New Roman" w:cs="Times New Roman"/>
          <w:sz w:val="24"/>
          <w:szCs w:val="24"/>
          <w:lang w:eastAsia="zh-CN"/>
        </w:rPr>
        <w:t>污降碳</w:t>
      </w:r>
      <w:proofErr w:type="gramEnd"/>
      <w:r>
        <w:rPr>
          <w:rFonts w:ascii="Times New Roman" w:eastAsia="宋体" w:hAnsi="Times New Roman" w:cs="Times New Roman"/>
          <w:sz w:val="24"/>
          <w:szCs w:val="24"/>
          <w:lang w:eastAsia="zh-CN"/>
        </w:rPr>
        <w:t>问题，能够胜任与能源环保相关的碳核算、碳核查、碳评价、</w:t>
      </w:r>
      <w:proofErr w:type="gramStart"/>
      <w:r>
        <w:rPr>
          <w:rFonts w:ascii="Times New Roman" w:eastAsia="宋体" w:hAnsi="Times New Roman" w:cs="Times New Roman"/>
          <w:sz w:val="24"/>
          <w:szCs w:val="24"/>
          <w:lang w:eastAsia="zh-CN"/>
        </w:rPr>
        <w:t>碳规划</w:t>
      </w:r>
      <w:proofErr w:type="gramEnd"/>
      <w:r>
        <w:rPr>
          <w:rFonts w:ascii="Times New Roman" w:eastAsia="宋体" w:hAnsi="Times New Roman" w:cs="Times New Roman"/>
          <w:sz w:val="24"/>
          <w:szCs w:val="24"/>
          <w:lang w:eastAsia="zh-CN"/>
        </w:rPr>
        <w:t>等工作；</w:t>
      </w:r>
    </w:p>
    <w:p w14:paraId="1DE2E79C" w14:textId="77777777" w:rsidR="00475017" w:rsidRDefault="0000000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sz w:val="24"/>
          <w:szCs w:val="24"/>
          <w:lang w:eastAsia="zh-CN"/>
        </w:rPr>
        <w:t>（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2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）具有良好的人文社会科学素养、社会责任感和职业道德素养，能自觉有效地将社会、健康、安全、法律、文化、可持续发展等因素融入减</w:t>
      </w:r>
      <w:proofErr w:type="gramStart"/>
      <w:r>
        <w:rPr>
          <w:rFonts w:ascii="Times New Roman" w:eastAsia="宋体" w:hAnsi="Times New Roman" w:cs="Times New Roman"/>
          <w:sz w:val="24"/>
          <w:szCs w:val="24"/>
          <w:lang w:eastAsia="zh-CN"/>
        </w:rPr>
        <w:t>污降碳</w:t>
      </w:r>
      <w:proofErr w:type="gramEnd"/>
      <w:r>
        <w:rPr>
          <w:rFonts w:ascii="Times New Roman" w:eastAsia="宋体" w:hAnsi="Times New Roman" w:cs="Times New Roman"/>
          <w:sz w:val="24"/>
          <w:szCs w:val="24"/>
          <w:lang w:eastAsia="zh-CN"/>
        </w:rPr>
        <w:t>问题解决方案；</w:t>
      </w:r>
    </w:p>
    <w:p w14:paraId="24DC10FC" w14:textId="77777777" w:rsidR="00475017" w:rsidRDefault="0000000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sz w:val="24"/>
          <w:szCs w:val="24"/>
          <w:lang w:eastAsia="zh-CN"/>
        </w:rPr>
        <w:t>（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3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）具备有效沟通和交流表达能力、团队合作能力，以及组织和开展项目实施的能力；</w:t>
      </w:r>
    </w:p>
    <w:p w14:paraId="298447B3" w14:textId="77777777" w:rsidR="00475017" w:rsidRDefault="00000000">
      <w:pPr>
        <w:spacing w:line="360" w:lineRule="auto"/>
        <w:ind w:firstLineChars="200" w:firstLine="480"/>
        <w:rPr>
          <w:rFonts w:ascii="Times New Roman" w:eastAsia="宋体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sz w:val="24"/>
          <w:szCs w:val="24"/>
          <w:lang w:eastAsia="zh-CN"/>
        </w:rPr>
        <w:t>（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4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）具备一定的创新能力、全球化意识和国际视野，具有自主学习和终身学习的意识和能力。</w:t>
      </w:r>
    </w:p>
    <w:p w14:paraId="52BF61B0" w14:textId="77777777" w:rsidR="00475017" w:rsidRDefault="00000000">
      <w:pPr>
        <w:spacing w:line="360" w:lineRule="auto"/>
        <w:ind w:firstLineChars="200" w:firstLine="562"/>
        <w:rPr>
          <w:rFonts w:ascii="Times New Roman" w:eastAsia="宋体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宋体" w:hAnsi="Times New Roman" w:cs="Times New Roman"/>
          <w:b/>
          <w:sz w:val="28"/>
          <w:szCs w:val="28"/>
          <w:lang w:eastAsia="zh-CN"/>
        </w:rPr>
        <w:t>二、招生对象与条件（对学生所在学科和专业、前置课程等的要求）</w:t>
      </w:r>
    </w:p>
    <w:p w14:paraId="1313779B" w14:textId="77777777" w:rsidR="00475017" w:rsidRDefault="0000000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“本专业+”项目面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向环境工程、环保设备工程、应用化学等专业本科生开设，要求学生具备《环境工程概论》（《环保设备工程专业导论》或《环境保护与可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lastRenderedPageBreak/>
        <w:t>持续发展》等）、《大学化学》、《高等数学》、《概率论与数理统计》等相关课程基础。</w:t>
      </w:r>
    </w:p>
    <w:p w14:paraId="6CE0208A" w14:textId="77777777" w:rsidR="00475017" w:rsidRDefault="00000000">
      <w:pPr>
        <w:spacing w:line="360" w:lineRule="auto"/>
        <w:rPr>
          <w:rFonts w:ascii="Times New Roman" w:eastAsia="宋体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宋体" w:hAnsi="Times New Roman" w:cs="Times New Roman"/>
          <w:sz w:val="28"/>
          <w:szCs w:val="28"/>
          <w:lang w:eastAsia="zh-CN"/>
        </w:rPr>
        <w:t xml:space="preserve">   </w:t>
      </w:r>
      <w:r>
        <w:rPr>
          <w:rFonts w:ascii="Times New Roman" w:eastAsia="宋体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宋体" w:hAnsi="Times New Roman" w:cs="Times New Roman"/>
          <w:b/>
          <w:sz w:val="28"/>
          <w:szCs w:val="28"/>
          <w:lang w:eastAsia="zh-CN"/>
        </w:rPr>
        <w:t>三、培养周期</w:t>
      </w:r>
    </w:p>
    <w:p w14:paraId="6D4D46EA" w14:textId="77777777" w:rsidR="00475017" w:rsidRDefault="0000000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sz w:val="24"/>
          <w:szCs w:val="24"/>
          <w:lang w:eastAsia="zh-CN"/>
        </w:rPr>
        <w:t>1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年。</w:t>
      </w:r>
    </w:p>
    <w:p w14:paraId="48A677B8" w14:textId="77777777" w:rsidR="00475017" w:rsidRDefault="00000000">
      <w:pPr>
        <w:spacing w:line="360" w:lineRule="auto"/>
        <w:ind w:firstLineChars="200" w:firstLine="562"/>
        <w:rPr>
          <w:rFonts w:ascii="Times New Roman" w:eastAsia="宋体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宋体" w:hAnsi="Times New Roman" w:cs="Times New Roman"/>
          <w:b/>
          <w:sz w:val="28"/>
          <w:szCs w:val="28"/>
          <w:lang w:eastAsia="zh-CN"/>
        </w:rPr>
        <w:t>四、成绩与证书</w:t>
      </w:r>
    </w:p>
    <w:p w14:paraId="354B994C" w14:textId="77777777" w:rsidR="00475017" w:rsidRDefault="0000000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sz w:val="24"/>
          <w:szCs w:val="24"/>
          <w:lang w:eastAsia="zh-CN"/>
        </w:rPr>
        <w:t>学生在毕业前，修满本培养方案规定的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12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学分，颁发环境工程专业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+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绿色低碳技术项目证书。</w:t>
      </w:r>
    </w:p>
    <w:p w14:paraId="3044CF14" w14:textId="77777777" w:rsidR="00475017" w:rsidRDefault="00000000">
      <w:pPr>
        <w:spacing w:line="360" w:lineRule="auto"/>
        <w:ind w:firstLineChars="200" w:firstLine="562"/>
        <w:rPr>
          <w:rFonts w:ascii="Times New Roman" w:eastAsia="宋体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宋体" w:hAnsi="Times New Roman" w:cs="Times New Roman"/>
          <w:b/>
          <w:sz w:val="28"/>
          <w:szCs w:val="28"/>
          <w:lang w:eastAsia="zh-CN"/>
        </w:rPr>
        <w:t>五、课程设置</w:t>
      </w:r>
    </w:p>
    <w:p w14:paraId="5AC8FD44" w14:textId="77777777" w:rsidR="00475017" w:rsidRDefault="00000000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  <w:lang w:eastAsia="zh-CN"/>
        </w:rPr>
      </w:pPr>
      <w:r>
        <w:rPr>
          <w:rFonts w:ascii="宋体" w:eastAsia="宋体" w:hAnsi="宋体" w:cs="宋体"/>
          <w:b/>
          <w:bCs/>
          <w:sz w:val="24"/>
          <w:szCs w:val="24"/>
          <w:lang w:eastAsia="zh-CN"/>
        </w:rPr>
        <w:t>“环境工程专业+绿色低碳技术”项</w:t>
      </w:r>
      <w:r>
        <w:rPr>
          <w:rFonts w:ascii="Times New Roman" w:eastAsia="宋体" w:hAnsi="Times New Roman" w:cs="Times New Roman"/>
          <w:b/>
          <w:sz w:val="24"/>
          <w:lang w:eastAsia="zh-CN"/>
        </w:rPr>
        <w:t>目课程设置及教学进程计划表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820"/>
        <w:gridCol w:w="1242"/>
        <w:gridCol w:w="868"/>
        <w:gridCol w:w="868"/>
        <w:gridCol w:w="743"/>
        <w:gridCol w:w="878"/>
        <w:gridCol w:w="938"/>
        <w:gridCol w:w="868"/>
        <w:gridCol w:w="892"/>
      </w:tblGrid>
      <w:tr w:rsidR="00475017" w14:paraId="3CF6F6E3" w14:textId="77777777">
        <w:trPr>
          <w:trHeight w:val="454"/>
          <w:jc w:val="center"/>
        </w:trPr>
        <w:tc>
          <w:tcPr>
            <w:tcW w:w="378" w:type="pct"/>
            <w:vMerge w:val="restart"/>
            <w:vAlign w:val="center"/>
          </w:tcPr>
          <w:p w14:paraId="6BA91316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174" w:type="pct"/>
            <w:gridSpan w:val="2"/>
            <w:vMerge w:val="restart"/>
            <w:vAlign w:val="center"/>
          </w:tcPr>
          <w:p w14:paraId="504E16B9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pacing w:val="2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课程名称</w:t>
            </w:r>
            <w:proofErr w:type="spellEnd"/>
          </w:p>
        </w:tc>
        <w:tc>
          <w:tcPr>
            <w:tcW w:w="494" w:type="pct"/>
            <w:vMerge w:val="restart"/>
            <w:vAlign w:val="center"/>
          </w:tcPr>
          <w:p w14:paraId="5ECA880E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pacing w:val="2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学分</w:t>
            </w:r>
            <w:proofErr w:type="spellEnd"/>
          </w:p>
        </w:tc>
        <w:tc>
          <w:tcPr>
            <w:tcW w:w="1417" w:type="pct"/>
            <w:gridSpan w:val="3"/>
          </w:tcPr>
          <w:p w14:paraId="1AD25A8E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pacing w:val="2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bCs/>
                <w:spacing w:val="60"/>
                <w:sz w:val="24"/>
                <w:szCs w:val="24"/>
                <w:fitText w:val="840" w:id="323844067"/>
              </w:rPr>
              <w:t>学时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fitText w:val="840" w:id="323844067"/>
              </w:rPr>
              <w:t>数</w:t>
            </w:r>
            <w:proofErr w:type="spellEnd"/>
          </w:p>
        </w:tc>
        <w:tc>
          <w:tcPr>
            <w:tcW w:w="534" w:type="pct"/>
            <w:vMerge w:val="restart"/>
            <w:vAlign w:val="center"/>
          </w:tcPr>
          <w:p w14:paraId="12E8A86B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pacing w:val="20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pacing w:val="20"/>
                <w:sz w:val="24"/>
                <w:szCs w:val="24"/>
                <w:lang w:eastAsia="zh-CN"/>
              </w:rPr>
              <w:t>授课方式（混合、线下）</w:t>
            </w:r>
          </w:p>
        </w:tc>
        <w:tc>
          <w:tcPr>
            <w:tcW w:w="493" w:type="pct"/>
            <w:vMerge w:val="restart"/>
            <w:vAlign w:val="center"/>
          </w:tcPr>
          <w:p w14:paraId="0291D882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pacing w:val="2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bCs/>
                <w:spacing w:val="20"/>
                <w:sz w:val="24"/>
                <w:szCs w:val="24"/>
              </w:rPr>
              <w:t>开课</w:t>
            </w:r>
            <w:proofErr w:type="spellEnd"/>
          </w:p>
          <w:p w14:paraId="302B9937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pacing w:val="2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bCs/>
                <w:spacing w:val="20"/>
                <w:sz w:val="24"/>
                <w:szCs w:val="24"/>
              </w:rPr>
              <w:t>学期</w:t>
            </w:r>
            <w:proofErr w:type="spellEnd"/>
          </w:p>
        </w:tc>
        <w:tc>
          <w:tcPr>
            <w:tcW w:w="508" w:type="pct"/>
            <w:vMerge w:val="restart"/>
            <w:vAlign w:val="center"/>
          </w:tcPr>
          <w:p w14:paraId="13A1B059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pacing w:val="20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pacing w:val="20"/>
                <w:sz w:val="24"/>
                <w:szCs w:val="24"/>
                <w:lang w:eastAsia="zh-CN"/>
              </w:rPr>
              <w:t>考核方式</w:t>
            </w:r>
          </w:p>
        </w:tc>
      </w:tr>
      <w:tr w:rsidR="00475017" w14:paraId="6A04B236" w14:textId="77777777">
        <w:trPr>
          <w:trHeight w:val="454"/>
          <w:jc w:val="center"/>
        </w:trPr>
        <w:tc>
          <w:tcPr>
            <w:tcW w:w="378" w:type="pct"/>
            <w:vMerge/>
          </w:tcPr>
          <w:p w14:paraId="696A30EA" w14:textId="77777777" w:rsidR="00475017" w:rsidRDefault="0047501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pacing w:val="20"/>
                <w:sz w:val="24"/>
                <w:szCs w:val="24"/>
              </w:rPr>
            </w:pPr>
          </w:p>
        </w:tc>
        <w:tc>
          <w:tcPr>
            <w:tcW w:w="1174" w:type="pct"/>
            <w:gridSpan w:val="2"/>
            <w:vMerge/>
            <w:vAlign w:val="center"/>
          </w:tcPr>
          <w:p w14:paraId="29E361AB" w14:textId="77777777" w:rsidR="00475017" w:rsidRDefault="0047501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pacing w:val="20"/>
                <w:sz w:val="24"/>
                <w:szCs w:val="24"/>
              </w:rPr>
            </w:pPr>
          </w:p>
        </w:tc>
        <w:tc>
          <w:tcPr>
            <w:tcW w:w="494" w:type="pct"/>
            <w:vMerge/>
            <w:vAlign w:val="center"/>
          </w:tcPr>
          <w:p w14:paraId="13269CBD" w14:textId="77777777" w:rsidR="00475017" w:rsidRDefault="0047501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pacing w:val="20"/>
                <w:sz w:val="24"/>
                <w:szCs w:val="24"/>
              </w:rPr>
            </w:pPr>
          </w:p>
        </w:tc>
        <w:tc>
          <w:tcPr>
            <w:tcW w:w="494" w:type="pct"/>
            <w:vAlign w:val="center"/>
          </w:tcPr>
          <w:p w14:paraId="4B57BA4D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pacing w:val="2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总学时</w:t>
            </w:r>
            <w:proofErr w:type="spellEnd"/>
          </w:p>
        </w:tc>
        <w:tc>
          <w:tcPr>
            <w:tcW w:w="423" w:type="pct"/>
            <w:vAlign w:val="center"/>
          </w:tcPr>
          <w:p w14:paraId="7F930C49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理论</w:t>
            </w:r>
            <w:proofErr w:type="spellEnd"/>
          </w:p>
          <w:p w14:paraId="474B5770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pacing w:val="2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学时</w:t>
            </w:r>
            <w:proofErr w:type="spellEnd"/>
          </w:p>
        </w:tc>
        <w:tc>
          <w:tcPr>
            <w:tcW w:w="500" w:type="pct"/>
            <w:vAlign w:val="center"/>
          </w:tcPr>
          <w:p w14:paraId="30663489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实践</w:t>
            </w:r>
            <w:proofErr w:type="spellEnd"/>
          </w:p>
          <w:p w14:paraId="5BFA453C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pacing w:val="2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学时</w:t>
            </w:r>
            <w:proofErr w:type="spellEnd"/>
          </w:p>
        </w:tc>
        <w:tc>
          <w:tcPr>
            <w:tcW w:w="534" w:type="pct"/>
            <w:vMerge/>
            <w:vAlign w:val="center"/>
          </w:tcPr>
          <w:p w14:paraId="2B3EE3FE" w14:textId="77777777" w:rsidR="00475017" w:rsidRDefault="0047501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pacing w:val="20"/>
                <w:sz w:val="24"/>
                <w:szCs w:val="24"/>
              </w:rPr>
            </w:pPr>
          </w:p>
        </w:tc>
        <w:tc>
          <w:tcPr>
            <w:tcW w:w="493" w:type="pct"/>
            <w:vMerge/>
            <w:vAlign w:val="center"/>
          </w:tcPr>
          <w:p w14:paraId="26BD4EE8" w14:textId="77777777" w:rsidR="00475017" w:rsidRDefault="0047501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pacing w:val="20"/>
              </w:rPr>
            </w:pPr>
          </w:p>
        </w:tc>
        <w:tc>
          <w:tcPr>
            <w:tcW w:w="508" w:type="pct"/>
            <w:vMerge/>
            <w:vAlign w:val="center"/>
          </w:tcPr>
          <w:p w14:paraId="4788E6A2" w14:textId="77777777" w:rsidR="00475017" w:rsidRDefault="0047501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pacing w:val="20"/>
              </w:rPr>
            </w:pPr>
          </w:p>
        </w:tc>
      </w:tr>
      <w:tr w:rsidR="00475017" w14:paraId="544B71F1" w14:textId="77777777">
        <w:trPr>
          <w:trHeight w:val="454"/>
          <w:jc w:val="center"/>
        </w:trPr>
        <w:tc>
          <w:tcPr>
            <w:tcW w:w="378" w:type="pct"/>
            <w:vAlign w:val="center"/>
          </w:tcPr>
          <w:p w14:paraId="5135A7E5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74" w:type="pct"/>
            <w:gridSpan w:val="2"/>
            <w:vAlign w:val="center"/>
          </w:tcPr>
          <w:p w14:paraId="1276D3B6" w14:textId="77777777" w:rsidR="00475017" w:rsidRDefault="0000000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碳中和概论</w:t>
            </w:r>
          </w:p>
        </w:tc>
        <w:tc>
          <w:tcPr>
            <w:tcW w:w="494" w:type="pct"/>
            <w:vAlign w:val="center"/>
          </w:tcPr>
          <w:p w14:paraId="73A4A696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94" w:type="pct"/>
            <w:vAlign w:val="center"/>
          </w:tcPr>
          <w:p w14:paraId="0E97AE8C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423" w:type="pct"/>
            <w:vAlign w:val="center"/>
          </w:tcPr>
          <w:p w14:paraId="6C0FF39E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500" w:type="pct"/>
            <w:vAlign w:val="center"/>
          </w:tcPr>
          <w:p w14:paraId="3B01EE88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534" w:type="pct"/>
            <w:vAlign w:val="center"/>
          </w:tcPr>
          <w:p w14:paraId="5428B43E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宋体" w:hAnsi="Times New Roman" w:cs="Times New Roman"/>
                <w:bCs/>
                <w:spacing w:val="20"/>
                <w:sz w:val="24"/>
                <w:szCs w:val="24"/>
              </w:rPr>
              <w:t>混合</w:t>
            </w:r>
            <w:proofErr w:type="spellEnd"/>
          </w:p>
        </w:tc>
        <w:tc>
          <w:tcPr>
            <w:tcW w:w="493" w:type="pct"/>
            <w:vAlign w:val="center"/>
          </w:tcPr>
          <w:p w14:paraId="38978A63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秋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08" w:type="pct"/>
            <w:vAlign w:val="center"/>
          </w:tcPr>
          <w:p w14:paraId="28A4C5F8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考查</w:t>
            </w:r>
          </w:p>
        </w:tc>
      </w:tr>
      <w:tr w:rsidR="00475017" w14:paraId="4BD93CE7" w14:textId="77777777">
        <w:trPr>
          <w:trHeight w:val="454"/>
          <w:jc w:val="center"/>
        </w:trPr>
        <w:tc>
          <w:tcPr>
            <w:tcW w:w="378" w:type="pct"/>
            <w:vAlign w:val="center"/>
          </w:tcPr>
          <w:p w14:paraId="6D5F02E4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74" w:type="pct"/>
            <w:gridSpan w:val="2"/>
            <w:vAlign w:val="center"/>
          </w:tcPr>
          <w:p w14:paraId="70FEC495" w14:textId="77777777" w:rsidR="00475017" w:rsidRDefault="0000000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智慧低碳社区建设</w:t>
            </w:r>
          </w:p>
        </w:tc>
        <w:tc>
          <w:tcPr>
            <w:tcW w:w="494" w:type="pct"/>
            <w:vAlign w:val="center"/>
          </w:tcPr>
          <w:p w14:paraId="78C88DB9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94" w:type="pct"/>
            <w:vAlign w:val="center"/>
          </w:tcPr>
          <w:p w14:paraId="40F1ED51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423" w:type="pct"/>
            <w:vAlign w:val="center"/>
          </w:tcPr>
          <w:p w14:paraId="1C2A00B0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500" w:type="pct"/>
            <w:vAlign w:val="center"/>
          </w:tcPr>
          <w:p w14:paraId="126925A0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34" w:type="pct"/>
            <w:vAlign w:val="center"/>
          </w:tcPr>
          <w:p w14:paraId="66D51BC0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宋体" w:hAnsi="Times New Roman" w:cs="Times New Roman"/>
                <w:bCs/>
                <w:spacing w:val="20"/>
                <w:sz w:val="24"/>
                <w:szCs w:val="24"/>
              </w:rPr>
              <w:t>混合</w:t>
            </w:r>
            <w:proofErr w:type="spellEnd"/>
          </w:p>
        </w:tc>
        <w:tc>
          <w:tcPr>
            <w:tcW w:w="493" w:type="pct"/>
            <w:vAlign w:val="center"/>
          </w:tcPr>
          <w:p w14:paraId="18969089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秋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08" w:type="pct"/>
            <w:vAlign w:val="center"/>
          </w:tcPr>
          <w:p w14:paraId="63338DF1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考查</w:t>
            </w:r>
          </w:p>
        </w:tc>
      </w:tr>
      <w:tr w:rsidR="00475017" w14:paraId="6B861FE0" w14:textId="77777777">
        <w:trPr>
          <w:trHeight w:val="454"/>
          <w:jc w:val="center"/>
        </w:trPr>
        <w:tc>
          <w:tcPr>
            <w:tcW w:w="378" w:type="pct"/>
            <w:vAlign w:val="center"/>
          </w:tcPr>
          <w:p w14:paraId="68024867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74" w:type="pct"/>
            <w:gridSpan w:val="2"/>
            <w:vAlign w:val="center"/>
          </w:tcPr>
          <w:p w14:paraId="3AA07321" w14:textId="77777777" w:rsidR="00475017" w:rsidRDefault="0000000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低碳与可再生能源</w:t>
            </w:r>
            <w:proofErr w:type="spellEnd"/>
          </w:p>
        </w:tc>
        <w:tc>
          <w:tcPr>
            <w:tcW w:w="494" w:type="pct"/>
            <w:vAlign w:val="center"/>
          </w:tcPr>
          <w:p w14:paraId="386D9F6B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94" w:type="pct"/>
            <w:vAlign w:val="center"/>
          </w:tcPr>
          <w:p w14:paraId="60898AF6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423" w:type="pct"/>
            <w:vAlign w:val="center"/>
          </w:tcPr>
          <w:p w14:paraId="17A4D6F6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500" w:type="pct"/>
            <w:vAlign w:val="center"/>
          </w:tcPr>
          <w:p w14:paraId="29D75BCF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34" w:type="pct"/>
            <w:vAlign w:val="center"/>
          </w:tcPr>
          <w:p w14:paraId="45E9CFC4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宋体" w:hAnsi="Times New Roman" w:cs="Times New Roman"/>
                <w:bCs/>
                <w:spacing w:val="20"/>
                <w:sz w:val="24"/>
                <w:szCs w:val="24"/>
              </w:rPr>
              <w:t>混合</w:t>
            </w:r>
            <w:proofErr w:type="spellEnd"/>
          </w:p>
        </w:tc>
        <w:tc>
          <w:tcPr>
            <w:tcW w:w="493" w:type="pct"/>
            <w:vAlign w:val="center"/>
          </w:tcPr>
          <w:p w14:paraId="35D47B8E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春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08" w:type="pct"/>
            <w:vAlign w:val="center"/>
          </w:tcPr>
          <w:p w14:paraId="3394B8E6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考查</w:t>
            </w:r>
          </w:p>
        </w:tc>
      </w:tr>
      <w:tr w:rsidR="00475017" w14:paraId="69A9EF41" w14:textId="77777777">
        <w:trPr>
          <w:trHeight w:val="454"/>
          <w:jc w:val="center"/>
        </w:trPr>
        <w:tc>
          <w:tcPr>
            <w:tcW w:w="378" w:type="pct"/>
            <w:vAlign w:val="center"/>
          </w:tcPr>
          <w:p w14:paraId="1381C9CA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74" w:type="pct"/>
            <w:gridSpan w:val="2"/>
            <w:vAlign w:val="center"/>
          </w:tcPr>
          <w:p w14:paraId="75271622" w14:textId="77777777" w:rsidR="00475017" w:rsidRDefault="0000000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绿色低碳发展路径与实践</w:t>
            </w:r>
          </w:p>
        </w:tc>
        <w:tc>
          <w:tcPr>
            <w:tcW w:w="494" w:type="pct"/>
            <w:vAlign w:val="center"/>
          </w:tcPr>
          <w:p w14:paraId="778908B0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94" w:type="pct"/>
            <w:vAlign w:val="center"/>
          </w:tcPr>
          <w:p w14:paraId="5F1F4F55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423" w:type="pct"/>
            <w:vAlign w:val="center"/>
          </w:tcPr>
          <w:p w14:paraId="4F335269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500" w:type="pct"/>
            <w:vAlign w:val="center"/>
          </w:tcPr>
          <w:p w14:paraId="7EED5A83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34" w:type="pct"/>
            <w:vAlign w:val="center"/>
          </w:tcPr>
          <w:p w14:paraId="72B641A8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宋体" w:hAnsi="Times New Roman" w:cs="Times New Roman"/>
                <w:bCs/>
                <w:spacing w:val="20"/>
                <w:sz w:val="24"/>
                <w:szCs w:val="24"/>
              </w:rPr>
              <w:t>混合</w:t>
            </w:r>
            <w:proofErr w:type="spellEnd"/>
          </w:p>
        </w:tc>
        <w:tc>
          <w:tcPr>
            <w:tcW w:w="493" w:type="pct"/>
            <w:vAlign w:val="center"/>
          </w:tcPr>
          <w:p w14:paraId="5501C3CA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春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08" w:type="pct"/>
            <w:vAlign w:val="center"/>
          </w:tcPr>
          <w:p w14:paraId="3FC0FCAA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考查</w:t>
            </w:r>
          </w:p>
        </w:tc>
      </w:tr>
      <w:tr w:rsidR="00475017" w14:paraId="1551E5E1" w14:textId="77777777">
        <w:trPr>
          <w:trHeight w:val="454"/>
          <w:jc w:val="center"/>
        </w:trPr>
        <w:tc>
          <w:tcPr>
            <w:tcW w:w="378" w:type="pct"/>
            <w:vAlign w:val="center"/>
          </w:tcPr>
          <w:p w14:paraId="374C873A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74" w:type="pct"/>
            <w:gridSpan w:val="2"/>
            <w:vAlign w:val="center"/>
          </w:tcPr>
          <w:p w14:paraId="0DEC8428" w14:textId="77777777" w:rsidR="00475017" w:rsidRDefault="00000000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碳核算理论与实践</w:t>
            </w:r>
          </w:p>
        </w:tc>
        <w:tc>
          <w:tcPr>
            <w:tcW w:w="494" w:type="pct"/>
            <w:vAlign w:val="center"/>
          </w:tcPr>
          <w:p w14:paraId="45969BF7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94" w:type="pct"/>
            <w:vAlign w:val="center"/>
          </w:tcPr>
          <w:p w14:paraId="3DEA3DBB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423" w:type="pct"/>
            <w:vAlign w:val="center"/>
          </w:tcPr>
          <w:p w14:paraId="5E4EF118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500" w:type="pct"/>
            <w:vAlign w:val="center"/>
          </w:tcPr>
          <w:p w14:paraId="15840E79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34" w:type="pct"/>
            <w:vAlign w:val="center"/>
          </w:tcPr>
          <w:p w14:paraId="062BE8E4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宋体" w:hAnsi="Times New Roman" w:cs="Times New Roman"/>
                <w:bCs/>
                <w:spacing w:val="20"/>
                <w:sz w:val="24"/>
                <w:szCs w:val="24"/>
              </w:rPr>
              <w:t>混合</w:t>
            </w:r>
            <w:proofErr w:type="spellEnd"/>
          </w:p>
        </w:tc>
        <w:tc>
          <w:tcPr>
            <w:tcW w:w="493" w:type="pct"/>
            <w:vAlign w:val="center"/>
          </w:tcPr>
          <w:p w14:paraId="5D921764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春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08" w:type="pct"/>
            <w:vAlign w:val="center"/>
          </w:tcPr>
          <w:p w14:paraId="489849BE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考查</w:t>
            </w:r>
          </w:p>
        </w:tc>
      </w:tr>
      <w:tr w:rsidR="00475017" w14:paraId="310A1F11" w14:textId="77777777">
        <w:trPr>
          <w:trHeight w:val="454"/>
          <w:jc w:val="center"/>
        </w:trPr>
        <w:tc>
          <w:tcPr>
            <w:tcW w:w="378" w:type="pct"/>
            <w:vAlign w:val="center"/>
          </w:tcPr>
          <w:p w14:paraId="01EC92C7" w14:textId="77777777" w:rsidR="00475017" w:rsidRDefault="0047501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4" w:type="pct"/>
            <w:gridSpan w:val="2"/>
            <w:vAlign w:val="center"/>
          </w:tcPr>
          <w:p w14:paraId="6BC78BF2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合计</w:t>
            </w:r>
            <w:proofErr w:type="spellEnd"/>
          </w:p>
        </w:tc>
        <w:tc>
          <w:tcPr>
            <w:tcW w:w="494" w:type="pct"/>
            <w:vAlign w:val="center"/>
          </w:tcPr>
          <w:p w14:paraId="6150B0D6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494" w:type="pct"/>
            <w:vAlign w:val="center"/>
          </w:tcPr>
          <w:p w14:paraId="6F9CDE20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192</w:t>
            </w:r>
          </w:p>
        </w:tc>
        <w:tc>
          <w:tcPr>
            <w:tcW w:w="423" w:type="pct"/>
            <w:vAlign w:val="center"/>
          </w:tcPr>
          <w:p w14:paraId="70027067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172</w:t>
            </w:r>
          </w:p>
        </w:tc>
        <w:tc>
          <w:tcPr>
            <w:tcW w:w="500" w:type="pct"/>
            <w:vAlign w:val="center"/>
          </w:tcPr>
          <w:p w14:paraId="289F0625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534" w:type="pct"/>
            <w:vAlign w:val="center"/>
          </w:tcPr>
          <w:p w14:paraId="77BB947A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93" w:type="pct"/>
            <w:vAlign w:val="center"/>
          </w:tcPr>
          <w:p w14:paraId="723C00C2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08" w:type="pct"/>
            <w:vAlign w:val="center"/>
          </w:tcPr>
          <w:p w14:paraId="02F5F6CF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-</w:t>
            </w:r>
          </w:p>
        </w:tc>
      </w:tr>
      <w:tr w:rsidR="00475017" w14:paraId="1818E677" w14:textId="77777777">
        <w:trPr>
          <w:trHeight w:val="3471"/>
          <w:jc w:val="center"/>
        </w:trPr>
        <w:tc>
          <w:tcPr>
            <w:tcW w:w="845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C56AE09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pacing w:val="2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b/>
                <w:spacing w:val="20"/>
                <w:sz w:val="24"/>
                <w:szCs w:val="24"/>
              </w:rPr>
              <w:lastRenderedPageBreak/>
              <w:t>课程</w:t>
            </w:r>
            <w:proofErr w:type="spellEnd"/>
          </w:p>
          <w:p w14:paraId="545F7E76" w14:textId="77777777" w:rsidR="0047501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pacing w:val="2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b/>
                <w:spacing w:val="20"/>
                <w:sz w:val="24"/>
                <w:szCs w:val="24"/>
              </w:rPr>
              <w:t>简介</w:t>
            </w:r>
            <w:proofErr w:type="spellEnd"/>
          </w:p>
        </w:tc>
        <w:tc>
          <w:tcPr>
            <w:tcW w:w="3646" w:type="pct"/>
            <w:gridSpan w:val="7"/>
            <w:tcBorders>
              <w:top w:val="single" w:sz="4" w:space="0" w:color="auto"/>
            </w:tcBorders>
          </w:tcPr>
          <w:p w14:paraId="6E8363FC" w14:textId="77777777" w:rsidR="00475017" w:rsidRDefault="00000000">
            <w:pPr>
              <w:kinsoku/>
              <w:autoSpaceDE/>
              <w:autoSpaceDN/>
              <w:spacing w:line="360" w:lineRule="auto"/>
              <w:textAlignment w:val="auto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课程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：碳中和概论</w:t>
            </w:r>
          </w:p>
          <w:p w14:paraId="419FA2B3" w14:textId="77777777" w:rsidR="00475017" w:rsidRDefault="00000000">
            <w:pPr>
              <w:kinsoku/>
              <w:autoSpaceDE/>
              <w:autoSpaceDN/>
              <w:spacing w:line="360" w:lineRule="auto"/>
              <w:ind w:firstLineChars="200" w:firstLine="480"/>
              <w:textAlignment w:val="auto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本课程针对碳中和推动经济社会发展的系统性变革，概述能源碳中和，氢能绿色制造、储运与利用，资源碳中和，信息碳中和，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碳汇强化</w:t>
            </w:r>
            <w:proofErr w:type="gramEnd"/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和负排放，碳市场，碳中和管理，碳中和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工程及碳中和</w:t>
            </w:r>
            <w:proofErr w:type="gramEnd"/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社会等。从理论、政策、工程、管理和学科交叉等多个层面阐述碳中和等相关知识，从多维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度培养</w:t>
            </w:r>
            <w:proofErr w:type="gramEnd"/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学生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双碳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”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意识。</w:t>
            </w:r>
          </w:p>
        </w:tc>
        <w:tc>
          <w:tcPr>
            <w:tcW w:w="508" w:type="pct"/>
            <w:tcBorders>
              <w:top w:val="single" w:sz="4" w:space="0" w:color="auto"/>
            </w:tcBorders>
          </w:tcPr>
          <w:p w14:paraId="24317316" w14:textId="77777777" w:rsidR="00475017" w:rsidRDefault="00475017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475017" w14:paraId="7E2D6B25" w14:textId="77777777">
        <w:trPr>
          <w:trHeight w:val="3458"/>
          <w:jc w:val="center"/>
        </w:trPr>
        <w:tc>
          <w:tcPr>
            <w:tcW w:w="845" w:type="pct"/>
            <w:gridSpan w:val="2"/>
            <w:vMerge/>
            <w:vAlign w:val="center"/>
          </w:tcPr>
          <w:p w14:paraId="0E4E240C" w14:textId="77777777" w:rsidR="00475017" w:rsidRDefault="0047501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pacing w:val="20"/>
                <w:sz w:val="24"/>
                <w:szCs w:val="24"/>
                <w:lang w:eastAsia="zh-CN"/>
              </w:rPr>
            </w:pPr>
          </w:p>
        </w:tc>
        <w:tc>
          <w:tcPr>
            <w:tcW w:w="3646" w:type="pct"/>
            <w:gridSpan w:val="7"/>
            <w:tcBorders>
              <w:top w:val="single" w:sz="4" w:space="0" w:color="auto"/>
            </w:tcBorders>
          </w:tcPr>
          <w:p w14:paraId="66C99867" w14:textId="77777777" w:rsidR="00475017" w:rsidRDefault="00000000">
            <w:pPr>
              <w:kinsoku/>
              <w:autoSpaceDE/>
              <w:autoSpaceDN/>
              <w:spacing w:line="360" w:lineRule="auto"/>
              <w:textAlignment w:val="auto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课程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：智慧低碳社区建设</w:t>
            </w:r>
          </w:p>
          <w:p w14:paraId="5EE8A286" w14:textId="77777777" w:rsidR="00475017" w:rsidRDefault="00000000">
            <w:pPr>
              <w:kinsoku/>
              <w:autoSpaceDE/>
              <w:autoSpaceDN/>
              <w:spacing w:line="360" w:lineRule="auto"/>
              <w:ind w:firstLineChars="200" w:firstLine="480"/>
              <w:textAlignment w:val="auto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智慧低碳社区建设是低碳城市建设的重要组成部分。本课程立足信息化和智能化的时代背景，深入阐述低碳城市建设、智慧低碳社区建设、城市综合能源系统等前沿议题，以及人工智能、数据驱动等数字化手段和低碳建筑材料、清洁能源等低碳技术在智慧低碳社区建设中的应用，从理论、政策、应用和实践等多个层面阐述智慧低碳社区的发展历程、技术基础、运营方式和标准体系等相关知识，使学生建立一个系统的理论框架，加深对智慧低碳社区建设核心内容的理解。</w:t>
            </w:r>
          </w:p>
        </w:tc>
        <w:tc>
          <w:tcPr>
            <w:tcW w:w="508" w:type="pct"/>
            <w:tcBorders>
              <w:top w:val="single" w:sz="4" w:space="0" w:color="auto"/>
            </w:tcBorders>
          </w:tcPr>
          <w:p w14:paraId="1DAFD93B" w14:textId="77777777" w:rsidR="00475017" w:rsidRDefault="00475017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475017" w14:paraId="45160FAE" w14:textId="77777777">
        <w:trPr>
          <w:trHeight w:val="3276"/>
          <w:jc w:val="center"/>
        </w:trPr>
        <w:tc>
          <w:tcPr>
            <w:tcW w:w="845" w:type="pct"/>
            <w:gridSpan w:val="2"/>
            <w:vMerge/>
            <w:vAlign w:val="center"/>
          </w:tcPr>
          <w:p w14:paraId="2F746BEB" w14:textId="77777777" w:rsidR="00475017" w:rsidRDefault="0047501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646" w:type="pct"/>
            <w:gridSpan w:val="7"/>
          </w:tcPr>
          <w:p w14:paraId="205CEB6B" w14:textId="77777777" w:rsidR="00475017" w:rsidRDefault="00000000">
            <w:pPr>
              <w:kinsoku/>
              <w:autoSpaceDE/>
              <w:autoSpaceDN/>
              <w:spacing w:line="360" w:lineRule="auto"/>
              <w:textAlignment w:val="auto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课程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：低碳与可再生能源</w:t>
            </w:r>
          </w:p>
          <w:p w14:paraId="27C02191" w14:textId="77777777" w:rsidR="00475017" w:rsidRDefault="00000000">
            <w:pPr>
              <w:kinsoku/>
              <w:autoSpaceDE/>
              <w:autoSpaceDN/>
              <w:spacing w:line="360" w:lineRule="auto"/>
              <w:ind w:firstLineChars="200" w:firstLine="480"/>
              <w:textAlignment w:val="auto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《低碳与可再生能源》是在节能减排和绿色低碳发展的新形势下，面向环境类、能源化学类等专业本科生开设的专业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+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课程。通过本课程的学习，能够让学生了解全球气候变化的趋势、影响与对策，了解中国的能源结构及可再生能源的发展现状与趋势，掌握低碳的概念及现代科技在节能减排、实现低碳社会之中的作用，培养学生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节能降碳及</w:t>
            </w:r>
            <w:proofErr w:type="gramEnd"/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可再生能源意识，自觉参与节能减排行动，为生态文明建设贡献力量。</w:t>
            </w:r>
          </w:p>
        </w:tc>
        <w:tc>
          <w:tcPr>
            <w:tcW w:w="508" w:type="pct"/>
          </w:tcPr>
          <w:p w14:paraId="10D48C46" w14:textId="77777777" w:rsidR="00475017" w:rsidRDefault="00475017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475017" w14:paraId="0547A6FB" w14:textId="77777777">
        <w:trPr>
          <w:trHeight w:val="4484"/>
          <w:jc w:val="center"/>
        </w:trPr>
        <w:tc>
          <w:tcPr>
            <w:tcW w:w="845" w:type="pct"/>
            <w:gridSpan w:val="2"/>
            <w:vMerge/>
            <w:vAlign w:val="center"/>
          </w:tcPr>
          <w:p w14:paraId="7A644D2A" w14:textId="77777777" w:rsidR="00475017" w:rsidRDefault="0047501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646" w:type="pct"/>
            <w:gridSpan w:val="7"/>
          </w:tcPr>
          <w:p w14:paraId="74F144FB" w14:textId="77777777" w:rsidR="00475017" w:rsidRDefault="00000000">
            <w:pPr>
              <w:kinsoku/>
              <w:autoSpaceDE/>
              <w:autoSpaceDN/>
              <w:spacing w:line="360" w:lineRule="auto"/>
              <w:textAlignment w:val="auto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课程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：绿色低碳发展路径与实践</w:t>
            </w:r>
          </w:p>
          <w:p w14:paraId="66F053C8" w14:textId="77777777" w:rsidR="00475017" w:rsidRDefault="00000000">
            <w:pPr>
              <w:kinsoku/>
              <w:autoSpaceDE/>
              <w:autoSpaceDN/>
              <w:spacing w:line="360" w:lineRule="auto"/>
              <w:ind w:firstLineChars="200" w:firstLine="480"/>
              <w:textAlignment w:val="auto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《绿色低碳发展路径与实践》面向环境类、能源化学类等专业本科生，在掌握环境保护和能源化学等基本理论和方法基础上，以国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eastAsia="zh-CN"/>
              </w:rPr>
              <w:t>家“双碳”战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略目标为背景，将绿色低碳发展需求与能源转型、产业发展、城市建设、乡村振兴、生态环境保护、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固碳增汇</w:t>
            </w:r>
            <w:proofErr w:type="gramEnd"/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、碳管理、技术创新、绿色金融、国际合作等主题相结合，分析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eastAsia="zh-CN"/>
              </w:rPr>
              <w:t>“双碳”目标下典型行业和关键领域面临的挑战与机遇，并结合国内外实践案例分析，引导树立绿色低碳发展的生态文明观，掌握“双碳”基础知识和绿色低碳转型发展路线、技术、方法和措施等。课程旨在培养具备“双碳”专业技能的复合型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工程技术人才，助力推动产业系统减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污降碳</w:t>
            </w:r>
            <w:proofErr w:type="gramEnd"/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协同增效和全社会绿色低碳循环发展。</w:t>
            </w:r>
          </w:p>
        </w:tc>
        <w:tc>
          <w:tcPr>
            <w:tcW w:w="508" w:type="pct"/>
          </w:tcPr>
          <w:p w14:paraId="2CCB1093" w14:textId="77777777" w:rsidR="00475017" w:rsidRDefault="00475017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475017" w14:paraId="5E4EC538" w14:textId="77777777">
        <w:trPr>
          <w:trHeight w:val="4284"/>
          <w:jc w:val="center"/>
        </w:trPr>
        <w:tc>
          <w:tcPr>
            <w:tcW w:w="845" w:type="pct"/>
            <w:gridSpan w:val="2"/>
            <w:vMerge/>
            <w:vAlign w:val="center"/>
          </w:tcPr>
          <w:p w14:paraId="28DD9AEA" w14:textId="77777777" w:rsidR="00475017" w:rsidRDefault="0047501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646" w:type="pct"/>
            <w:gridSpan w:val="7"/>
          </w:tcPr>
          <w:p w14:paraId="588CD188" w14:textId="77777777" w:rsidR="00475017" w:rsidRDefault="00000000">
            <w:pPr>
              <w:kinsoku/>
              <w:autoSpaceDE/>
              <w:autoSpaceDN/>
              <w:spacing w:line="360" w:lineRule="auto"/>
              <w:textAlignment w:val="auto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课程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：碳核算理论与实践</w:t>
            </w:r>
          </w:p>
          <w:p w14:paraId="2D4F3609" w14:textId="77777777" w:rsidR="00475017" w:rsidRDefault="00000000">
            <w:pPr>
              <w:kinsoku/>
              <w:autoSpaceDE/>
              <w:autoSpaceDN/>
              <w:spacing w:line="360" w:lineRule="auto"/>
              <w:ind w:firstLineChars="200" w:firstLine="480"/>
              <w:textAlignment w:val="auto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《碳核算理论与实践》以国家可持续化发展战略需求为导向，全面地介绍了碳核算的背景意义和方法原理的基本概念和基础知识、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碳减排</w:t>
            </w:r>
            <w:proofErr w:type="gramEnd"/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技术、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区域碳减排管</w:t>
            </w:r>
            <w:proofErr w:type="gramEnd"/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理制度、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碳减排政策</w:t>
            </w:r>
            <w:proofErr w:type="gramEnd"/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及相关法律法规知识以及国内外在碳核算方面开展的工作，系统呈现了温室气体种类及核算对象、碳核算工作程序、核算</w:t>
            </w:r>
            <w:proofErr w:type="gramStart"/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边界及碳排放</w:t>
            </w:r>
            <w:proofErr w:type="gramEnd"/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源判断、生产数据的获取、碳排放量的核算方法及参数定义等方面的内容。本课程旨在培养学生从行业技术、经济、管理等方面发现问题、分析问题和解决问题的能力，提升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双碳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”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背景下经济、社会、环境等多因素复杂影响的综合思维素养，助力中国绿色低碳转型升级发展储备人才培养。</w:t>
            </w:r>
          </w:p>
        </w:tc>
        <w:tc>
          <w:tcPr>
            <w:tcW w:w="508" w:type="pct"/>
          </w:tcPr>
          <w:p w14:paraId="52D8B2C3" w14:textId="77777777" w:rsidR="00475017" w:rsidRDefault="00475017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14:paraId="0EF0E225" w14:textId="77777777" w:rsidR="00475017" w:rsidRDefault="00475017">
      <w:pPr>
        <w:spacing w:line="360" w:lineRule="auto"/>
        <w:rPr>
          <w:rFonts w:ascii="Times New Roman" w:eastAsia="宋体" w:hAnsi="Times New Roman" w:cs="Times New Roman"/>
          <w:lang w:eastAsia="zh-CN"/>
        </w:rPr>
      </w:pPr>
    </w:p>
    <w:p w14:paraId="4A204F07" w14:textId="77777777" w:rsidR="00475017" w:rsidRDefault="00475017">
      <w:pPr>
        <w:spacing w:line="360" w:lineRule="auto"/>
        <w:ind w:firstLineChars="500" w:firstLine="1050"/>
        <w:rPr>
          <w:rFonts w:ascii="Times New Roman" w:eastAsia="宋体" w:hAnsi="Times New Roman" w:cs="Times New Roman"/>
          <w:lang w:eastAsia="zh-CN"/>
        </w:rPr>
      </w:pPr>
    </w:p>
    <w:p w14:paraId="5484921D" w14:textId="77777777" w:rsidR="00475017" w:rsidRDefault="00475017">
      <w:pPr>
        <w:spacing w:line="360" w:lineRule="auto"/>
        <w:ind w:firstLineChars="300" w:firstLine="630"/>
        <w:rPr>
          <w:rFonts w:ascii="Times New Roman" w:eastAsia="宋体" w:hAnsi="Times New Roman" w:cs="Times New Roman"/>
          <w:lang w:eastAsia="zh-CN"/>
        </w:rPr>
      </w:pPr>
    </w:p>
    <w:p w14:paraId="7CE642D1" w14:textId="77777777" w:rsidR="00475017" w:rsidRDefault="00475017">
      <w:pPr>
        <w:spacing w:line="360" w:lineRule="auto"/>
        <w:ind w:firstLineChars="300" w:firstLine="630"/>
        <w:rPr>
          <w:rFonts w:ascii="Times New Roman" w:eastAsia="宋体" w:hAnsi="Times New Roman" w:cs="Times New Roman"/>
          <w:lang w:eastAsia="zh-CN"/>
        </w:rPr>
      </w:pPr>
    </w:p>
    <w:p w14:paraId="289E356D" w14:textId="77777777" w:rsidR="00475017" w:rsidRDefault="00000000">
      <w:pPr>
        <w:spacing w:line="360" w:lineRule="auto"/>
        <w:ind w:firstLineChars="300" w:firstLine="630"/>
        <w:rPr>
          <w:rFonts w:ascii="Times New Roman" w:eastAsia="宋体" w:hAnsi="Times New Roman" w:cs="Times New Roman"/>
          <w:sz w:val="28"/>
          <w:szCs w:val="28"/>
          <w:lang w:eastAsia="zh-CN"/>
        </w:rPr>
      </w:pPr>
      <w:r>
        <w:rPr>
          <w:rFonts w:ascii="Times New Roman" w:eastAsia="宋体" w:hAnsi="Times New Roman" w:cs="Times New Roman"/>
          <w:lang w:eastAsia="zh-CN"/>
        </w:rPr>
        <w:t xml:space="preserve"> </w:t>
      </w:r>
      <w:r>
        <w:rPr>
          <w:rFonts w:ascii="Times New Roman" w:eastAsia="宋体" w:hAnsi="Times New Roman" w:cs="Times New Roman"/>
          <w:bCs/>
          <w:sz w:val="28"/>
          <w:szCs w:val="28"/>
          <w:lang w:eastAsia="zh-CN"/>
        </w:rPr>
        <w:t>制定：</w:t>
      </w:r>
      <w:r>
        <w:rPr>
          <w:rFonts w:ascii="Times New Roman" w:eastAsia="宋体" w:hAnsi="Times New Roman" w:cs="Times New Roman"/>
          <w:bCs/>
          <w:sz w:val="28"/>
          <w:szCs w:val="28"/>
          <w:u w:val="single"/>
          <w:lang w:eastAsia="zh-CN"/>
        </w:rPr>
        <w:t xml:space="preserve"> </w:t>
      </w:r>
      <w:r>
        <w:rPr>
          <w:rFonts w:ascii="Times New Roman" w:eastAsia="宋体" w:hAnsi="Times New Roman" w:cs="Times New Roman"/>
          <w:bCs/>
          <w:sz w:val="28"/>
          <w:szCs w:val="28"/>
          <w:u w:val="single"/>
          <w:lang w:eastAsia="zh-CN"/>
        </w:rPr>
        <w:t>郭耀广</w:t>
      </w:r>
      <w:r>
        <w:rPr>
          <w:rFonts w:ascii="Times New Roman" w:eastAsia="宋体" w:hAnsi="Times New Roman" w:cs="Times New Roman"/>
          <w:bCs/>
          <w:sz w:val="28"/>
          <w:szCs w:val="28"/>
          <w:u w:val="single"/>
          <w:lang w:eastAsia="zh-CN"/>
        </w:rPr>
        <w:t xml:space="preserve"> </w:t>
      </w:r>
      <w:r>
        <w:rPr>
          <w:rFonts w:ascii="Times New Roman" w:eastAsia="宋体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宋体" w:hAnsi="Times New Roman" w:cs="Times New Roman"/>
          <w:bCs/>
          <w:sz w:val="28"/>
          <w:szCs w:val="28"/>
          <w:lang w:eastAsia="zh-CN"/>
        </w:rPr>
        <w:t>审核：</w:t>
      </w:r>
      <w:r>
        <w:rPr>
          <w:rFonts w:ascii="Times New Roman" w:eastAsia="宋体" w:hAnsi="Times New Roman" w:cs="Times New Roman"/>
          <w:bCs/>
          <w:sz w:val="28"/>
          <w:szCs w:val="28"/>
          <w:u w:val="single"/>
          <w:lang w:eastAsia="zh-CN"/>
        </w:rPr>
        <w:t xml:space="preserve"> </w:t>
      </w:r>
      <w:r>
        <w:rPr>
          <w:rFonts w:ascii="Times New Roman" w:eastAsia="宋体" w:hAnsi="Times New Roman" w:cs="Times New Roman"/>
          <w:bCs/>
          <w:sz w:val="28"/>
          <w:szCs w:val="28"/>
          <w:u w:val="single"/>
          <w:lang w:eastAsia="zh-CN"/>
        </w:rPr>
        <w:t>张承龙</w:t>
      </w:r>
      <w:r>
        <w:rPr>
          <w:rFonts w:ascii="Times New Roman" w:eastAsia="宋体" w:hAnsi="Times New Roman" w:cs="Times New Roman"/>
          <w:bCs/>
          <w:sz w:val="28"/>
          <w:szCs w:val="28"/>
          <w:lang w:eastAsia="zh-CN"/>
        </w:rPr>
        <w:t xml:space="preserve">  </w:t>
      </w:r>
      <w:r>
        <w:rPr>
          <w:rFonts w:ascii="Times New Roman" w:eastAsia="宋体" w:hAnsi="Times New Roman" w:cs="Times New Roman"/>
          <w:bCs/>
          <w:sz w:val="28"/>
          <w:szCs w:val="28"/>
          <w:lang w:eastAsia="zh-CN"/>
        </w:rPr>
        <w:t>日期：</w:t>
      </w:r>
      <w:r>
        <w:rPr>
          <w:rFonts w:ascii="Times New Roman" w:eastAsia="宋体" w:hAnsi="Times New Roman" w:cs="Times New Roman"/>
          <w:bCs/>
          <w:sz w:val="28"/>
          <w:szCs w:val="28"/>
          <w:u w:val="single"/>
          <w:lang w:eastAsia="zh-CN"/>
        </w:rPr>
        <w:t xml:space="preserve"> 2024</w:t>
      </w:r>
      <w:r>
        <w:rPr>
          <w:rFonts w:ascii="Times New Roman" w:eastAsia="宋体" w:hAnsi="Times New Roman" w:cs="Times New Roman"/>
          <w:bCs/>
          <w:sz w:val="28"/>
          <w:szCs w:val="28"/>
          <w:u w:val="single"/>
          <w:lang w:eastAsia="zh-CN"/>
        </w:rPr>
        <w:t>年</w:t>
      </w:r>
      <w:r>
        <w:rPr>
          <w:rFonts w:ascii="Times New Roman" w:eastAsia="宋体" w:hAnsi="Times New Roman" w:cs="Times New Roman"/>
          <w:bCs/>
          <w:sz w:val="28"/>
          <w:szCs w:val="28"/>
          <w:u w:val="single"/>
          <w:lang w:eastAsia="zh-CN"/>
        </w:rPr>
        <w:t>6</w:t>
      </w:r>
      <w:r>
        <w:rPr>
          <w:rFonts w:ascii="Times New Roman" w:eastAsia="宋体" w:hAnsi="Times New Roman" w:cs="Times New Roman"/>
          <w:bCs/>
          <w:sz w:val="28"/>
          <w:szCs w:val="28"/>
          <w:u w:val="single"/>
          <w:lang w:eastAsia="zh-CN"/>
        </w:rPr>
        <w:t>月</w:t>
      </w:r>
      <w:r>
        <w:rPr>
          <w:rFonts w:ascii="Times New Roman" w:eastAsia="宋体" w:hAnsi="Times New Roman" w:cs="Times New Roman"/>
          <w:bCs/>
          <w:sz w:val="28"/>
          <w:szCs w:val="28"/>
          <w:u w:val="single"/>
          <w:lang w:eastAsia="zh-CN"/>
        </w:rPr>
        <w:t>30</w:t>
      </w:r>
      <w:r>
        <w:rPr>
          <w:rFonts w:ascii="Times New Roman" w:eastAsia="宋体" w:hAnsi="Times New Roman" w:cs="Times New Roman"/>
          <w:bCs/>
          <w:sz w:val="28"/>
          <w:szCs w:val="28"/>
          <w:u w:val="single"/>
          <w:lang w:eastAsia="zh-CN"/>
        </w:rPr>
        <w:t>日</w:t>
      </w:r>
      <w:r>
        <w:rPr>
          <w:rFonts w:ascii="Times New Roman" w:eastAsia="宋体" w:hAnsi="Times New Roman" w:cs="Times New Roman"/>
          <w:bCs/>
          <w:sz w:val="28"/>
          <w:szCs w:val="28"/>
          <w:u w:val="single"/>
          <w:lang w:eastAsia="zh-CN"/>
        </w:rPr>
        <w:t xml:space="preserve"> </w:t>
      </w:r>
    </w:p>
    <w:sectPr w:rsidR="00475017">
      <w:pgSz w:w="11906" w:h="16839"/>
      <w:pgMar w:top="1426" w:right="1650" w:bottom="1417" w:left="168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D06FD" w14:textId="77777777" w:rsidR="004E1CD0" w:rsidRDefault="004E1CD0">
      <w:r>
        <w:separator/>
      </w:r>
    </w:p>
  </w:endnote>
  <w:endnote w:type="continuationSeparator" w:id="0">
    <w:p w14:paraId="19319753" w14:textId="77777777" w:rsidR="004E1CD0" w:rsidRDefault="004E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1BBDB" w14:textId="77777777" w:rsidR="004E1CD0" w:rsidRDefault="004E1CD0">
      <w:r>
        <w:separator/>
      </w:r>
    </w:p>
  </w:footnote>
  <w:footnote w:type="continuationSeparator" w:id="0">
    <w:p w14:paraId="0C67E53F" w14:textId="77777777" w:rsidR="004E1CD0" w:rsidRDefault="004E1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D66135"/>
    <w:multiLevelType w:val="singleLevel"/>
    <w:tmpl w:val="64D66135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 w16cid:durableId="315454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ZDExYjFhODIyNjdjMGQ3MDIxOGYxMzk2N2YyODAyODIifQ=="/>
  </w:docVars>
  <w:rsids>
    <w:rsidRoot w:val="00475017"/>
    <w:rsid w:val="000969AD"/>
    <w:rsid w:val="000F2742"/>
    <w:rsid w:val="00216FD2"/>
    <w:rsid w:val="00475017"/>
    <w:rsid w:val="004E1CD0"/>
    <w:rsid w:val="005175DD"/>
    <w:rsid w:val="00670669"/>
    <w:rsid w:val="008D1513"/>
    <w:rsid w:val="00B840C6"/>
    <w:rsid w:val="01610122"/>
    <w:rsid w:val="01FF37C0"/>
    <w:rsid w:val="02F35EE3"/>
    <w:rsid w:val="03050F4C"/>
    <w:rsid w:val="03CA4AC1"/>
    <w:rsid w:val="043C65FE"/>
    <w:rsid w:val="078F5A2D"/>
    <w:rsid w:val="07A11279"/>
    <w:rsid w:val="09BC683E"/>
    <w:rsid w:val="0C297A1D"/>
    <w:rsid w:val="0C614803"/>
    <w:rsid w:val="0CFB40DA"/>
    <w:rsid w:val="0D0522AA"/>
    <w:rsid w:val="119C142F"/>
    <w:rsid w:val="11B01B7C"/>
    <w:rsid w:val="11FE14E8"/>
    <w:rsid w:val="13170247"/>
    <w:rsid w:val="14327AC3"/>
    <w:rsid w:val="147F66ED"/>
    <w:rsid w:val="14DD4BC8"/>
    <w:rsid w:val="1591403D"/>
    <w:rsid w:val="16AB5C70"/>
    <w:rsid w:val="16B32D77"/>
    <w:rsid w:val="178207EF"/>
    <w:rsid w:val="178F7340"/>
    <w:rsid w:val="18BA03EC"/>
    <w:rsid w:val="1A3146DE"/>
    <w:rsid w:val="1A50265E"/>
    <w:rsid w:val="1C1611BC"/>
    <w:rsid w:val="1CAE258B"/>
    <w:rsid w:val="1EA90CE7"/>
    <w:rsid w:val="1EDF6DFF"/>
    <w:rsid w:val="1FFD21DC"/>
    <w:rsid w:val="217F75ED"/>
    <w:rsid w:val="22001566"/>
    <w:rsid w:val="223F37F0"/>
    <w:rsid w:val="23EC5091"/>
    <w:rsid w:val="2724208F"/>
    <w:rsid w:val="2ACD4F42"/>
    <w:rsid w:val="2B1716CE"/>
    <w:rsid w:val="2BD620A5"/>
    <w:rsid w:val="2EC67D1D"/>
    <w:rsid w:val="308A63B7"/>
    <w:rsid w:val="30CF7596"/>
    <w:rsid w:val="31A91164"/>
    <w:rsid w:val="32596C91"/>
    <w:rsid w:val="32715B68"/>
    <w:rsid w:val="32BD6FFF"/>
    <w:rsid w:val="336143E6"/>
    <w:rsid w:val="33C73BDB"/>
    <w:rsid w:val="34AD4D1F"/>
    <w:rsid w:val="358C6D4A"/>
    <w:rsid w:val="39D013C6"/>
    <w:rsid w:val="3B6F69EF"/>
    <w:rsid w:val="3C047A4D"/>
    <w:rsid w:val="3C7E7228"/>
    <w:rsid w:val="3DD6576A"/>
    <w:rsid w:val="3E4E4FAF"/>
    <w:rsid w:val="3F3C6C54"/>
    <w:rsid w:val="3FDB0E5E"/>
    <w:rsid w:val="405121DC"/>
    <w:rsid w:val="42B451CB"/>
    <w:rsid w:val="43E97C54"/>
    <w:rsid w:val="45F75F2C"/>
    <w:rsid w:val="46040D75"/>
    <w:rsid w:val="46C17B67"/>
    <w:rsid w:val="47B90762"/>
    <w:rsid w:val="48780C45"/>
    <w:rsid w:val="49726FD4"/>
    <w:rsid w:val="4B5D43C3"/>
    <w:rsid w:val="4C4D2208"/>
    <w:rsid w:val="526F5493"/>
    <w:rsid w:val="52A113FA"/>
    <w:rsid w:val="545F361A"/>
    <w:rsid w:val="55DA38A0"/>
    <w:rsid w:val="562D028C"/>
    <w:rsid w:val="56D05B1A"/>
    <w:rsid w:val="57521214"/>
    <w:rsid w:val="57D165DD"/>
    <w:rsid w:val="5CDF354A"/>
    <w:rsid w:val="5E0D31F1"/>
    <w:rsid w:val="5FFF42B6"/>
    <w:rsid w:val="600F3315"/>
    <w:rsid w:val="6082700E"/>
    <w:rsid w:val="60C74F24"/>
    <w:rsid w:val="61497B2C"/>
    <w:rsid w:val="61634A10"/>
    <w:rsid w:val="61E37639"/>
    <w:rsid w:val="61F96E5C"/>
    <w:rsid w:val="62AC0785"/>
    <w:rsid w:val="63321400"/>
    <w:rsid w:val="63B50F9E"/>
    <w:rsid w:val="65B978C3"/>
    <w:rsid w:val="6E701E8C"/>
    <w:rsid w:val="6F651FD5"/>
    <w:rsid w:val="70CE7620"/>
    <w:rsid w:val="714B5776"/>
    <w:rsid w:val="719F6D1F"/>
    <w:rsid w:val="74B520A4"/>
    <w:rsid w:val="7576285D"/>
    <w:rsid w:val="75DA4F72"/>
    <w:rsid w:val="76EB595D"/>
    <w:rsid w:val="770E0614"/>
    <w:rsid w:val="79F523BF"/>
    <w:rsid w:val="7A6B246A"/>
    <w:rsid w:val="7B5B274E"/>
    <w:rsid w:val="7BB127C5"/>
    <w:rsid w:val="7BC60751"/>
    <w:rsid w:val="7C120DEF"/>
    <w:rsid w:val="7D4A57BB"/>
    <w:rsid w:val="7D4E6234"/>
    <w:rsid w:val="7E8807F6"/>
    <w:rsid w:val="7EF9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ED780"/>
  <w15:docId w15:val="{98468DCE-3EB6-4F19-AE3C-69B16AC0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4"/>
      <w:szCs w:val="24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rFonts w:ascii="Times New Roman" w:hAnsi="Times New Roman"/>
      <w:sz w:val="18"/>
    </w:rPr>
  </w:style>
  <w:style w:type="paragraph" w:styleId="a6">
    <w:name w:val="Normal (Web)"/>
    <w:basedOn w:val="a"/>
    <w:qFormat/>
    <w:pPr>
      <w:spacing w:beforeAutospacing="1" w:afterAutospacing="1"/>
    </w:pPr>
    <w:rPr>
      <w:rFonts w:cs="Times New Roman"/>
      <w:sz w:val="24"/>
      <w:lang w:eastAsia="zh-CN"/>
    </w:r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CR S</cp:lastModifiedBy>
  <cp:revision>3</cp:revision>
  <dcterms:created xsi:type="dcterms:W3CDTF">2023-08-04T11:15:00Z</dcterms:created>
  <dcterms:modified xsi:type="dcterms:W3CDTF">2024-08-13T10:38:00Z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2024-07-22T18:06:36Z</vt:filetime>
  </property>
  <property fmtid="{D5CDD505-2E9C-101B-9397-08002B2CF9AE}" pid="4" name="KSOProductBuildVer">
    <vt:lpwstr>2052-12.1.0.17827</vt:lpwstr>
  </property>
  <property fmtid="{D5CDD505-2E9C-101B-9397-08002B2CF9AE}" pid="5" name="ICV">
    <vt:lpwstr>BC5D425F349448228A00D442C959184B_13</vt:lpwstr>
  </property>
</Properties>
</file>